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9163" w14:textId="77777777" w:rsidR="0022749B" w:rsidRPr="008D4C10" w:rsidRDefault="0022749B" w:rsidP="0022749B">
      <w:pPr>
        <w:shd w:val="clear" w:color="auto" w:fill="FFFFFF"/>
        <w:spacing w:after="0" w:line="276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52046951" w14:textId="32027527" w:rsidR="0022749B" w:rsidRPr="00006C03" w:rsidRDefault="0022749B" w:rsidP="0022749B">
      <w:pPr>
        <w:spacing w:after="0" w:line="360" w:lineRule="auto"/>
        <w:jc w:val="center"/>
        <w:rPr>
          <w:b/>
          <w:sz w:val="30"/>
          <w:szCs w:val="30"/>
          <w:u w:val="single"/>
        </w:rPr>
      </w:pPr>
      <w:r w:rsidRPr="00006C03">
        <w:rPr>
          <w:b/>
          <w:sz w:val="30"/>
          <w:szCs w:val="30"/>
          <w:u w:val="single"/>
        </w:rPr>
        <w:t>ΠΑΡΑΡΤΗΜΑ Α: ΥΠΟΔΕΙΓΜΑ ΟΙΚΟΝΟΜΙΚΗΣ ΠΡΟΣΦΟΡΑΣ</w:t>
      </w:r>
    </w:p>
    <w:p w14:paraId="0E492710" w14:textId="77777777" w:rsidR="0022749B" w:rsidRPr="00006C03" w:rsidRDefault="0022749B" w:rsidP="0022749B">
      <w:pPr>
        <w:spacing w:after="0" w:line="360" w:lineRule="auto"/>
        <w:jc w:val="center"/>
        <w:rPr>
          <w:b/>
          <w:bCs/>
          <w:sz w:val="30"/>
          <w:szCs w:val="30"/>
        </w:rPr>
      </w:pPr>
      <w:r w:rsidRPr="00006C03">
        <w:rPr>
          <w:b/>
          <w:bCs/>
          <w:sz w:val="30"/>
          <w:szCs w:val="30"/>
        </w:rPr>
        <w:t>Προσφορά του υποψηφίου ανάδοχου ………………..…………</w:t>
      </w:r>
    </w:p>
    <w:p w14:paraId="276C541A" w14:textId="77777777" w:rsidR="0022749B" w:rsidRPr="006B40EA" w:rsidRDefault="0022749B" w:rsidP="0022749B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01E32145" w14:textId="4F116BAE" w:rsidR="0022749B" w:rsidRDefault="0022749B" w:rsidP="0022749B">
      <w:pPr>
        <w:pStyle w:val="10"/>
        <w:spacing w:line="360" w:lineRule="auto"/>
        <w:jc w:val="both"/>
        <w:rPr>
          <w:rFonts w:asciiTheme="minorHAnsi" w:hAnsiTheme="minorHAnsi" w:cstheme="minorHAnsi"/>
        </w:rPr>
      </w:pPr>
      <w:r w:rsidRPr="006B40EA">
        <w:rPr>
          <w:rFonts w:asciiTheme="minorHAnsi" w:hAnsiTheme="minorHAnsi" w:cstheme="minorHAnsi"/>
          <w:sz w:val="22"/>
          <w:szCs w:val="22"/>
        </w:rPr>
        <w:t xml:space="preserve">………… υποψήφιος ανάδοχος 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="002C748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……….. </w:t>
      </w:r>
      <w:r w:rsidRPr="006B40EA">
        <w:rPr>
          <w:rFonts w:asciiTheme="minorHAnsi" w:hAnsiTheme="minorHAnsi" w:cstheme="minorHAnsi"/>
          <w:sz w:val="22"/>
          <w:szCs w:val="22"/>
        </w:rPr>
        <w:t xml:space="preserve">εκδηλώνοντας το ενδιαφέρον </w:t>
      </w:r>
      <w:r>
        <w:rPr>
          <w:rFonts w:asciiTheme="minorHAnsi" w:hAnsiTheme="minorHAnsi" w:cstheme="minorHAnsi"/>
          <w:sz w:val="22"/>
          <w:szCs w:val="22"/>
        </w:rPr>
        <w:t xml:space="preserve">……….. </w:t>
      </w:r>
      <w:r w:rsidRPr="006B40EA">
        <w:rPr>
          <w:rFonts w:asciiTheme="minorHAnsi" w:hAnsiTheme="minorHAnsi" w:cstheme="minorHAnsi"/>
          <w:sz w:val="22"/>
          <w:szCs w:val="22"/>
        </w:rPr>
        <w:t xml:space="preserve">για την </w:t>
      </w:r>
      <w:r>
        <w:rPr>
          <w:rFonts w:asciiTheme="minorHAnsi" w:hAnsiTheme="minorHAnsi" w:cstheme="minorHAnsi"/>
          <w:sz w:val="22"/>
          <w:szCs w:val="22"/>
        </w:rPr>
        <w:t xml:space="preserve">με </w:t>
      </w:r>
      <w:r w:rsidRPr="006B40EA">
        <w:rPr>
          <w:rFonts w:asciiTheme="minorHAnsi" w:hAnsiTheme="minorHAnsi" w:cstheme="minorHAnsi"/>
          <w:sz w:val="22"/>
          <w:szCs w:val="22"/>
        </w:rPr>
        <w:t xml:space="preserve">απευθείας </w:t>
      </w:r>
      <w:r w:rsidRPr="00DD312E">
        <w:rPr>
          <w:rFonts w:asciiTheme="minorHAnsi" w:hAnsiTheme="minorHAnsi" w:cstheme="minorHAnsi"/>
          <w:sz w:val="22"/>
          <w:szCs w:val="22"/>
        </w:rPr>
        <w:t xml:space="preserve">ανάθεση </w:t>
      </w:r>
      <w:r w:rsidRPr="00FE7B6B">
        <w:rPr>
          <w:rFonts w:asciiTheme="minorHAnsi" w:hAnsiTheme="minorHAnsi" w:cstheme="minorHAnsi"/>
          <w:sz w:val="22"/>
          <w:szCs w:val="22"/>
        </w:rPr>
        <w:t xml:space="preserve">εκτέλεση </w:t>
      </w:r>
      <w:r w:rsidR="00BE6F69" w:rsidRPr="00BE6F69">
        <w:rPr>
          <w:rFonts w:asciiTheme="minorHAnsi" w:hAnsiTheme="minorHAnsi" w:cstheme="minorHAnsi"/>
          <w:sz w:val="22"/>
          <w:szCs w:val="22"/>
        </w:rPr>
        <w:t xml:space="preserve">εργασιών επισκευής και ανακαίνισης </w:t>
      </w:r>
      <w:r w:rsidR="0087786B" w:rsidRPr="0087786B">
        <w:rPr>
          <w:rFonts w:asciiTheme="minorHAnsi" w:hAnsiTheme="minorHAnsi" w:cstheme="minorHAnsi"/>
          <w:sz w:val="22"/>
          <w:szCs w:val="22"/>
        </w:rPr>
        <w:t xml:space="preserve">των εγκαταστάσεων των Κέντρων Φιλοξενίας Ασυνόδευτων Ανηλίκων «ΚΑΛΛΙΣΤΗ </w:t>
      </w:r>
      <w:r w:rsidR="003B40F1">
        <w:rPr>
          <w:rFonts w:asciiTheme="minorHAnsi" w:hAnsiTheme="minorHAnsi" w:cstheme="minorHAnsi"/>
          <w:sz w:val="22"/>
          <w:szCs w:val="22"/>
        </w:rPr>
        <w:t>2</w:t>
      </w:r>
      <w:r w:rsidR="0087786B" w:rsidRPr="0087786B">
        <w:rPr>
          <w:rFonts w:asciiTheme="minorHAnsi" w:hAnsiTheme="minorHAnsi" w:cstheme="minorHAnsi"/>
          <w:sz w:val="22"/>
          <w:szCs w:val="22"/>
        </w:rPr>
        <w:t>»</w:t>
      </w:r>
      <w:r w:rsidR="00BE6F69" w:rsidRPr="00BE6F69">
        <w:rPr>
          <w:rFonts w:asciiTheme="minorHAnsi" w:hAnsiTheme="minorHAnsi" w:cstheme="minorHAnsi"/>
          <w:sz w:val="22"/>
          <w:szCs w:val="22"/>
        </w:rPr>
        <w:t xml:space="preserve"> που λειτουργεί το Κοινωνικό ΕΚΑΒ στην Αττική, συνολικής προϋπολογιζόμενης δαπάνης </w:t>
      </w:r>
      <w:r w:rsidR="003B40F1">
        <w:rPr>
          <w:rFonts w:asciiTheme="minorHAnsi" w:hAnsiTheme="minorHAnsi" w:cstheme="minorHAnsi"/>
          <w:sz w:val="22"/>
          <w:szCs w:val="22"/>
        </w:rPr>
        <w:t>4</w:t>
      </w:r>
      <w:r w:rsidR="00BE6F69" w:rsidRPr="00BE6F69">
        <w:rPr>
          <w:rFonts w:asciiTheme="minorHAnsi" w:hAnsiTheme="minorHAnsi" w:cstheme="minorHAnsi"/>
          <w:sz w:val="22"/>
          <w:szCs w:val="22"/>
        </w:rPr>
        <w:t>.</w:t>
      </w:r>
      <w:r w:rsidR="003B40F1">
        <w:rPr>
          <w:rFonts w:asciiTheme="minorHAnsi" w:hAnsiTheme="minorHAnsi" w:cstheme="minorHAnsi"/>
          <w:sz w:val="22"/>
          <w:szCs w:val="22"/>
        </w:rPr>
        <w:t>0</w:t>
      </w:r>
      <w:r w:rsidR="0087786B">
        <w:rPr>
          <w:rFonts w:asciiTheme="minorHAnsi" w:hAnsiTheme="minorHAnsi" w:cstheme="minorHAnsi"/>
          <w:sz w:val="22"/>
          <w:szCs w:val="22"/>
        </w:rPr>
        <w:t>00</w:t>
      </w:r>
      <w:r w:rsidR="00BE6F69" w:rsidRPr="00BE6F69">
        <w:rPr>
          <w:rFonts w:asciiTheme="minorHAnsi" w:hAnsiTheme="minorHAnsi" w:cstheme="minorHAnsi"/>
          <w:sz w:val="22"/>
          <w:szCs w:val="22"/>
        </w:rPr>
        <w:t>,00 € πλέον ΦΠΑ 24%, στο πλαίσιο υλοποίησης του Έργου «</w:t>
      </w:r>
      <w:r w:rsidR="003B40F1" w:rsidRPr="003B40F1">
        <w:rPr>
          <w:rFonts w:asciiTheme="minorHAnsi" w:hAnsiTheme="minorHAnsi" w:cstheme="minorHAnsi"/>
          <w:sz w:val="22"/>
          <w:szCs w:val="22"/>
        </w:rPr>
        <w:t xml:space="preserve">Επιχορήγηση ΝΠ ΚΟΙΝΩΝΙΚΟ ΕΛΛΗΝΙΚΟ ΚΛΙΜΑΚΙΟ ΑΜΕΣΗΣ ΒΟΗΘΕΙΑΣ για την υλοποίηση του έργου "λειτουργία του ΚΦΑΑ - Καλλίστη 2" με Κωδικό ΟΠΣ (MIS) 6016432 </w:t>
      </w:r>
      <w:r w:rsidR="00BE6F69" w:rsidRPr="00BE6F69">
        <w:rPr>
          <w:rFonts w:asciiTheme="minorHAnsi" w:hAnsiTheme="minorHAnsi" w:cstheme="minorHAnsi"/>
          <w:sz w:val="22"/>
          <w:szCs w:val="22"/>
        </w:rPr>
        <w:t>που συγχρηματοδοτείται από το Ταμείο Ασύλου, Μετανάστευσης και Ένταξης (ΤΑΜΕ)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5022">
        <w:rPr>
          <w:rFonts w:asciiTheme="minorHAnsi" w:hAnsiTheme="minorHAnsi" w:cstheme="minorHAnsi"/>
          <w:sz w:val="22"/>
          <w:szCs w:val="22"/>
        </w:rPr>
        <w:t>την κάτωθι προσφορά:</w:t>
      </w:r>
      <w:r w:rsidRPr="00A85022">
        <w:rPr>
          <w:rFonts w:asciiTheme="minorHAnsi" w:hAnsiTheme="minorHAnsi" w:cstheme="minorHAnsi"/>
          <w:highlight w:val="yellow"/>
        </w:rPr>
        <w:t xml:space="preserve"> </w:t>
      </w:r>
    </w:p>
    <w:p w14:paraId="400CF9D2" w14:textId="77777777" w:rsidR="0087786B" w:rsidRDefault="0087786B" w:rsidP="0022749B">
      <w:pPr>
        <w:pStyle w:val="1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a7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417"/>
      </w:tblGrid>
      <w:tr w:rsidR="004D7F24" w:rsidRPr="001718AD" w14:paraId="273791EF" w14:textId="77777777" w:rsidTr="004D7F24">
        <w:trPr>
          <w:trHeight w:val="801"/>
          <w:jc w:val="center"/>
        </w:trPr>
        <w:tc>
          <w:tcPr>
            <w:tcW w:w="5245" w:type="dxa"/>
            <w:shd w:val="clear" w:color="auto" w:fill="DEEAF6" w:themeFill="accent5" w:themeFillTint="33"/>
            <w:vAlign w:val="center"/>
          </w:tcPr>
          <w:p w14:paraId="54FE45CA" w14:textId="77777777" w:rsidR="004D7F24" w:rsidRPr="001718AD" w:rsidRDefault="004D7F24" w:rsidP="00F904C0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color w:val="auto"/>
                <w:sz w:val="21"/>
                <w:szCs w:val="21"/>
              </w:rPr>
            </w:pPr>
            <w:r w:rsidRPr="001718AD">
              <w:rPr>
                <w:rFonts w:asciiTheme="minorHAnsi" w:eastAsia="Times New Roman" w:hAnsiTheme="minorHAnsi" w:cstheme="minorHAnsi"/>
                <w:b/>
                <w:color w:val="auto"/>
                <w:sz w:val="21"/>
                <w:szCs w:val="21"/>
              </w:rPr>
              <w:t>ΠΕΡΙΓΡΑΦΗ ΕΡΓΑΣΙΑΣ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26FCF8A" w14:textId="77777777" w:rsidR="004D7F24" w:rsidRPr="001718AD" w:rsidRDefault="004D7F24" w:rsidP="00F904C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1718AD">
              <w:rPr>
                <w:rFonts w:asciiTheme="minorHAnsi" w:eastAsia="Times New Roman" w:hAnsiTheme="minorHAnsi" w:cstheme="minorHAnsi"/>
                <w:b/>
                <w:color w:val="auto"/>
              </w:rPr>
              <w:t>ΣΥΝΟΛΙΚΟ ΚΟΣΤΟΣ ΧΩΡΙΣ ΦΠΑ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79BC3F" w14:textId="77777777" w:rsidR="004D7F24" w:rsidRPr="001718AD" w:rsidRDefault="004D7F24" w:rsidP="00F904C0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1718AD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ΣΥΝΟΛΙΚΟ ΚΟΣΤΟΣ ΜΕ ΦΠΑ </w:t>
            </w:r>
          </w:p>
        </w:tc>
      </w:tr>
      <w:tr w:rsidR="004D7F24" w:rsidRPr="001718AD" w14:paraId="1722A396" w14:textId="77777777" w:rsidTr="004D7F24">
        <w:trPr>
          <w:trHeight w:val="20"/>
          <w:jc w:val="center"/>
        </w:trPr>
        <w:tc>
          <w:tcPr>
            <w:tcW w:w="5245" w:type="dxa"/>
            <w:vAlign w:val="center"/>
          </w:tcPr>
          <w:p w14:paraId="26DA511F" w14:textId="77777777" w:rsidR="004D7F24" w:rsidRPr="00995570" w:rsidRDefault="004D7F24" w:rsidP="004D7F24">
            <w:pPr>
              <w:widowControl w:val="0"/>
              <w:autoSpaceDE w:val="0"/>
              <w:autoSpaceDN w:val="0"/>
              <w:spacing w:after="20" w:line="240" w:lineRule="auto"/>
              <w:ind w:left="629" w:hanging="568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</w:rPr>
              <w:t>1) Επισκευή και Χρωματισμοί Τοιχοποιίας</w:t>
            </w:r>
            <w:r w:rsidRPr="00995570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</w:p>
          <w:p w14:paraId="2066E0B7" w14:textId="77777777" w:rsidR="004D7F24" w:rsidRPr="0015761A" w:rsidRDefault="004D7F24" w:rsidP="004D7F24">
            <w:pPr>
              <w:widowControl w:val="0"/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</w:pPr>
            <w:r w:rsidRPr="0015761A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  <w:t>Υπόγειο</w:t>
            </w:r>
          </w:p>
          <w:p w14:paraId="25C786C7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Τρίψιμο και απομάκρυνση σαθρών τμημάτων</w:t>
            </w:r>
          </w:p>
          <w:p w14:paraId="728A3FE8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Αστάρωμα όλων των εσωτερικών επιφανειών που θα χρωματιστούν με 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επώνυμο 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αστάρι διαλύτη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3CC2894A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Εφαρμογή πολυουρεθανικής μαστίχης Benman PU 40 FC</w:t>
            </w:r>
          </w:p>
          <w:p w14:paraId="0E19A5D7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Εφαρμογή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επώνυμης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ινοπλισμένης κόλλας τσιμεντοειδούς βάσης και υαλοπλέγματος (αντιρρηγματικός σοβάς οπλισμού και υπόστρωμα για το σοβά τελικής στρώσης)</w:t>
            </w:r>
          </w:p>
          <w:p w14:paraId="08FBE74D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Αστάρωμα δεύτερη φορά όλων των εσωτερικών επιφανειών που θα χρωματιστούν με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επώνυμο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αστάρι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διαλύτη</w:t>
            </w:r>
          </w:p>
          <w:p w14:paraId="42E51F4F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Εφαρμογή 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επώνυμου 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άκαυστου ελαστικού σοβά (λευκής απόχρωσης / κοκκομετρίας F-1,0mm)</w:t>
            </w:r>
          </w:p>
          <w:p w14:paraId="6AEEE53A" w14:textId="77777777" w:rsidR="004D7F24" w:rsidRPr="0015761A" w:rsidRDefault="004D7F24" w:rsidP="004D7F24">
            <w:pPr>
              <w:widowControl w:val="0"/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</w:pPr>
            <w:r w:rsidRPr="0015761A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  <w:t>Μπάνια</w:t>
            </w:r>
          </w:p>
          <w:p w14:paraId="69DCBF81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Τρίψιμο και απομάκρυνση σαθρών τμημάτων</w:t>
            </w:r>
          </w:p>
          <w:p w14:paraId="54ABA52F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Αστάρωμα όλων των επιφανειών που θα χρωματιστούν με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επώνυμο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αστάρι διαλύτη</w:t>
            </w:r>
          </w:p>
          <w:p w14:paraId="57ECD670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Σπατουλάρισμα με 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επώνυμο 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τσιμεντοειδή στόκο</w:t>
            </w:r>
          </w:p>
          <w:p w14:paraId="33EB62C7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Αστάρωμα δεύτερη φορά με 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επώνυμο 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αστάρι διαλύτη </w:t>
            </w:r>
          </w:p>
          <w:p w14:paraId="683928D5" w14:textId="77777777" w:rsidR="004D7F24" w:rsidRPr="0015761A" w:rsidRDefault="004D7F24" w:rsidP="004D7F2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Χρωματισμός με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επώνυμο</w:t>
            </w:r>
            <w:r w:rsidRPr="0015761A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οικολογικό ακρυλικό χρώμα λευκής απόχρωσης</w:t>
            </w:r>
          </w:p>
          <w:p w14:paraId="73E06A96" w14:textId="77777777" w:rsidR="004D7F24" w:rsidRPr="00BB3185" w:rsidRDefault="004D7F24" w:rsidP="004D7F24">
            <w:pPr>
              <w:widowControl w:val="0"/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</w:pPr>
            <w:r w:rsidRPr="00BB3185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u w:val="single"/>
              </w:rPr>
              <w:lastRenderedPageBreak/>
              <w:t>Χώρος εστίασης - κρεβατοκάμαρα</w:t>
            </w:r>
          </w:p>
          <w:p w14:paraId="0365FC53" w14:textId="77777777" w:rsidR="004D7F24" w:rsidRPr="00F37797" w:rsidRDefault="004D7F24" w:rsidP="004D7F24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Τρίψιμο και απομάκρυνση σαθρών τμημάτων</w:t>
            </w:r>
          </w:p>
          <w:p w14:paraId="7A8DAB21" w14:textId="77777777" w:rsidR="004D7F24" w:rsidRPr="00F37797" w:rsidRDefault="004D7F24" w:rsidP="004D7F24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Αστάρωμα όλων των επιφανειών που θα χρωματιστούν με</w:t>
            </w:r>
            <w:r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επώνυμο</w:t>
            </w: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αστάρι διαλύτη</w:t>
            </w:r>
          </w:p>
          <w:p w14:paraId="27EB0CEC" w14:textId="77777777" w:rsidR="004D7F24" w:rsidRPr="00F37797" w:rsidRDefault="004D7F24" w:rsidP="004D7F24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Σπατουλάρισμα με επώνυμο τσιμεντοειδή στόκο</w:t>
            </w:r>
          </w:p>
          <w:p w14:paraId="7F5B7DFE" w14:textId="77777777" w:rsidR="004D7F24" w:rsidRPr="00F37797" w:rsidRDefault="004D7F24" w:rsidP="004D7F24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Αστάρωμα δεύτερη φορά με επώνυμο αστάρι διαλύτη</w:t>
            </w:r>
          </w:p>
          <w:p w14:paraId="73FD6551" w14:textId="77777777" w:rsidR="004D7F24" w:rsidRPr="00F37797" w:rsidRDefault="004D7F24" w:rsidP="004D7F24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59"/>
              </w:tabs>
              <w:autoSpaceDE w:val="0"/>
              <w:autoSpaceDN w:val="0"/>
              <w:spacing w:after="2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Χρωματισμός με επώνυμο οικολογικό πλαστικό χρώμα λευκής απόχρωσης </w:t>
            </w:r>
          </w:p>
          <w:p w14:paraId="115E5D31" w14:textId="5B24D1EE" w:rsidR="004D7F24" w:rsidRPr="001718AD" w:rsidRDefault="004D7F24" w:rsidP="004D7F24">
            <w:pPr>
              <w:widowControl w:val="0"/>
              <w:tabs>
                <w:tab w:val="left" w:pos="1953"/>
              </w:tabs>
              <w:autoSpaceDE w:val="0"/>
              <w:autoSpaceDN w:val="0"/>
              <w:spacing w:after="20" w:line="240" w:lineRule="auto"/>
              <w:ind w:left="165" w:firstLine="0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F37797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Χρωματισμός σωληνώσεων με ντουκόχρωμα gumila metal.</w:t>
            </w:r>
          </w:p>
        </w:tc>
        <w:tc>
          <w:tcPr>
            <w:tcW w:w="1701" w:type="dxa"/>
            <w:vAlign w:val="center"/>
          </w:tcPr>
          <w:p w14:paraId="1A9C9C26" w14:textId="77777777" w:rsidR="004D7F24" w:rsidRPr="001718AD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51F26DD" w14:textId="77777777" w:rsidR="004D7F24" w:rsidRPr="001718AD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</w:tr>
      <w:tr w:rsidR="004D7F24" w:rsidRPr="00E32A46" w14:paraId="24A7D153" w14:textId="77777777" w:rsidTr="004D7F24">
        <w:trPr>
          <w:trHeight w:val="567"/>
          <w:jc w:val="center"/>
        </w:trPr>
        <w:tc>
          <w:tcPr>
            <w:tcW w:w="5245" w:type="dxa"/>
            <w:vAlign w:val="center"/>
          </w:tcPr>
          <w:p w14:paraId="5DF55817" w14:textId="77777777" w:rsidR="004D7F24" w:rsidRPr="00995570" w:rsidRDefault="004D7F24" w:rsidP="004D7F24">
            <w:pPr>
              <w:tabs>
                <w:tab w:val="left" w:pos="1953"/>
              </w:tabs>
              <w:spacing w:after="20" w:line="240" w:lineRule="auto"/>
              <w:ind w:left="629" w:hanging="568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 xml:space="preserve">2) </w:t>
            </w:r>
            <w:r w:rsidRPr="00995570"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Ξυλουργικές εργασίες</w:t>
            </w:r>
          </w:p>
          <w:p w14:paraId="28414D56" w14:textId="77777777" w:rsidR="004D7F24" w:rsidRDefault="004D7F24" w:rsidP="004D7F24">
            <w:pPr>
              <w:tabs>
                <w:tab w:val="left" w:pos="1953"/>
              </w:tabs>
              <w:spacing w:after="2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  <w:t>ΕΣΩΤΕΡΙΚΕΣ ΠΟΡΤΕ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  <w:t>Σ</w:t>
            </w:r>
          </w:p>
          <w:p w14:paraId="35C8EFE4" w14:textId="6C40B40E" w:rsidR="004D7F24" w:rsidRPr="00E32A46" w:rsidRDefault="004D7F24" w:rsidP="004D7F24">
            <w:pPr>
              <w:tabs>
                <w:tab w:val="left" w:pos="1953"/>
              </w:tabs>
              <w:spacing w:after="20" w:line="240" w:lineRule="auto"/>
              <w:ind w:left="629" w:hanging="568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>Αντικατάσταση 3 (τριών) εσωτερικών πορτών που δε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 xml:space="preserve">ν </w:t>
            </w: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>επισκευάζονται με 3 (τρείς)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>καινούργιες Laminate ή mdf λευκής απόχρωσης, με κάσα, κλειδαριά και πόμολο</w:t>
            </w:r>
            <w:r w:rsidRPr="001576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1576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  <w:br/>
              <w:t>ΦΥΛΛΑ ΝΤΟΥΛΑΠΩΝ</w:t>
            </w:r>
            <w:r w:rsidRPr="001576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1"/>
                <w:szCs w:val="21"/>
              </w:rPr>
              <w:br/>
            </w: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>Αντικατάσταση 6 φύλλων ντουλαπών που δεν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t>επισκευάζονται από mdf, με μεντεσέδες σε</w:t>
            </w:r>
            <w:r w:rsidRPr="0015761A">
              <w:rPr>
                <w:rFonts w:asciiTheme="minorHAnsi" w:eastAsia="Times New Roman" w:hAnsiTheme="minorHAnsi" w:cstheme="minorHAnsi"/>
                <w:bCs/>
                <w:color w:val="000000" w:themeColor="text1"/>
                <w:sz w:val="21"/>
                <w:szCs w:val="21"/>
              </w:rPr>
              <w:br/>
              <w:t>χρώμα ξύλου όπου θα χρωματιστούν</w:t>
            </w:r>
          </w:p>
        </w:tc>
        <w:tc>
          <w:tcPr>
            <w:tcW w:w="1701" w:type="dxa"/>
            <w:vAlign w:val="center"/>
          </w:tcPr>
          <w:p w14:paraId="48F997CC" w14:textId="14F583F1" w:rsidR="004D7F24" w:rsidRPr="00E32A46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A4142AE" w14:textId="77777777" w:rsidR="004D7F24" w:rsidRPr="00E32A46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</w:tr>
      <w:tr w:rsidR="004D7F24" w:rsidRPr="00E32A46" w14:paraId="1C8B9A99" w14:textId="77777777" w:rsidTr="004D7F24">
        <w:trPr>
          <w:trHeight w:val="567"/>
          <w:jc w:val="center"/>
        </w:trPr>
        <w:tc>
          <w:tcPr>
            <w:tcW w:w="5245" w:type="dxa"/>
            <w:vAlign w:val="center"/>
          </w:tcPr>
          <w:p w14:paraId="6EF72BDC" w14:textId="66E80588" w:rsidR="004D7F24" w:rsidRDefault="004D7F24" w:rsidP="004D7F24">
            <w:pPr>
              <w:tabs>
                <w:tab w:val="left" w:pos="1953"/>
              </w:tabs>
              <w:spacing w:after="20" w:line="240" w:lineRule="auto"/>
              <w:ind w:left="629" w:hanging="568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1"/>
                <w:szCs w:val="21"/>
              </w:rPr>
              <w:t>ΣΥΝΟΛΙΚΟ ΠΟΣΟ ΠΡΟΣΦΟΡΑΣ</w:t>
            </w:r>
          </w:p>
        </w:tc>
        <w:tc>
          <w:tcPr>
            <w:tcW w:w="1701" w:type="dxa"/>
            <w:vAlign w:val="center"/>
          </w:tcPr>
          <w:p w14:paraId="1B5A8C43" w14:textId="77777777" w:rsidR="004D7F24" w:rsidRPr="00E32A46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BC3AB32" w14:textId="77777777" w:rsidR="004D7F24" w:rsidRPr="00E32A46" w:rsidRDefault="004D7F24" w:rsidP="004D7F2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</w:pPr>
          </w:p>
        </w:tc>
      </w:tr>
    </w:tbl>
    <w:p w14:paraId="018013E9" w14:textId="77777777" w:rsidR="00BE6F69" w:rsidRDefault="00BE6F69" w:rsidP="0022749B">
      <w:pPr>
        <w:pStyle w:val="10"/>
        <w:spacing w:line="360" w:lineRule="auto"/>
        <w:jc w:val="both"/>
        <w:rPr>
          <w:rFonts w:asciiTheme="minorHAnsi" w:hAnsiTheme="minorHAnsi" w:cstheme="minorHAnsi"/>
        </w:rPr>
      </w:pPr>
    </w:p>
    <w:p w14:paraId="20FB14F4" w14:textId="77777777" w:rsidR="0022749B" w:rsidRDefault="0022749B" w:rsidP="0022749B">
      <w:pPr>
        <w:spacing w:after="0" w:line="276" w:lineRule="auto"/>
        <w:rPr>
          <w:sz w:val="8"/>
          <w:szCs w:val="8"/>
        </w:rPr>
      </w:pPr>
    </w:p>
    <w:p w14:paraId="5B5F95FA" w14:textId="77777777" w:rsidR="0022749B" w:rsidRPr="00C223A1" w:rsidRDefault="0022749B" w:rsidP="0022749B">
      <w:pPr>
        <w:spacing w:after="120" w:line="276" w:lineRule="auto"/>
        <w:rPr>
          <w:sz w:val="6"/>
          <w:szCs w:val="6"/>
        </w:rPr>
      </w:pPr>
    </w:p>
    <w:p w14:paraId="7D0980A4" w14:textId="77777777" w:rsidR="0022749B" w:rsidRPr="00682986" w:rsidRDefault="0022749B" w:rsidP="0022749B">
      <w:pPr>
        <w:spacing w:after="120" w:line="276" w:lineRule="auto"/>
      </w:pPr>
      <w:r w:rsidRPr="00682986">
        <w:t>Έλαβα γνώση των ειδικών όρων της πρόσκλησης για την ανάθεση της ως άνω προμήθειας και τους αποδέχομαι ανεπιφύλακτα.</w:t>
      </w:r>
    </w:p>
    <w:p w14:paraId="70991833" w14:textId="77777777" w:rsidR="0022749B" w:rsidRPr="0026327F" w:rsidRDefault="0022749B" w:rsidP="0022749B">
      <w:pPr>
        <w:spacing w:after="120" w:line="276" w:lineRule="auto"/>
      </w:pPr>
      <w:r w:rsidRPr="0026327F">
        <w:t>Ημερομηνία ……………………………..</w:t>
      </w:r>
    </w:p>
    <w:p w14:paraId="3C4249D9" w14:textId="77777777" w:rsidR="0022749B" w:rsidRPr="00682986" w:rsidRDefault="0022749B" w:rsidP="0022749B">
      <w:pPr>
        <w:spacing w:after="120" w:line="276" w:lineRule="auto"/>
        <w:rPr>
          <w:i/>
        </w:rPr>
      </w:pPr>
      <w:r w:rsidRPr="00682986">
        <w:rPr>
          <w:i/>
        </w:rPr>
        <w:t>(Ονοματεπώνυμο)</w:t>
      </w:r>
    </w:p>
    <w:p w14:paraId="5617E445" w14:textId="77777777" w:rsidR="0022749B" w:rsidRPr="00682986" w:rsidRDefault="0022749B" w:rsidP="0022749B">
      <w:pPr>
        <w:spacing w:after="120" w:line="276" w:lineRule="auto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……..</w:t>
      </w:r>
    </w:p>
    <w:p w14:paraId="4602F8DD" w14:textId="58681C67" w:rsidR="0087786B" w:rsidRPr="008D4C10" w:rsidRDefault="0022749B" w:rsidP="003B40F1">
      <w:pPr>
        <w:spacing w:after="120" w:line="276" w:lineRule="auto"/>
        <w:rPr>
          <w:b/>
          <w:bCs/>
          <w:sz w:val="28"/>
          <w:szCs w:val="28"/>
          <w:bdr w:val="none" w:sz="0" w:space="0" w:color="auto" w:frame="1"/>
        </w:rPr>
      </w:pPr>
      <w:r w:rsidRPr="00682986">
        <w:rPr>
          <w:i/>
        </w:rPr>
        <w:t>(Υπογραφή και Σφραγίδα)</w:t>
      </w:r>
    </w:p>
    <w:sectPr w:rsidR="0087786B" w:rsidRPr="008D4C10" w:rsidSect="00C223A1">
      <w:headerReference w:type="default" r:id="rId8"/>
      <w:footerReference w:type="default" r:id="rId9"/>
      <w:pgSz w:w="11906" w:h="16838"/>
      <w:pgMar w:top="324" w:right="1276" w:bottom="425" w:left="992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3CFE" w14:textId="77777777" w:rsidR="007F7628" w:rsidRDefault="007F7628">
      <w:pPr>
        <w:spacing w:after="0" w:line="240" w:lineRule="auto"/>
      </w:pPr>
      <w:r>
        <w:separator/>
      </w:r>
    </w:p>
  </w:endnote>
  <w:endnote w:type="continuationSeparator" w:id="0">
    <w:p w14:paraId="227E06EA" w14:textId="77777777" w:rsidR="007F7628" w:rsidRDefault="007F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9ABB" w14:textId="77777777" w:rsidR="00503302" w:rsidRPr="00D05079" w:rsidRDefault="00503302" w:rsidP="00D05079">
    <w:pPr>
      <w:pStyle w:val="a8"/>
      <w:jc w:val="right"/>
      <w:rPr>
        <w:sz w:val="6"/>
        <w:szCs w:val="6"/>
      </w:rPr>
    </w:pPr>
  </w:p>
  <w:sdt>
    <w:sdtPr>
      <w:id w:val="67586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2EFF8" w14:textId="77777777" w:rsidR="00BE6F69" w:rsidRDefault="00503302" w:rsidP="00D05079">
        <w:pPr>
          <w:pStyle w:val="a8"/>
          <w:jc w:val="center"/>
        </w:pPr>
        <w:r w:rsidRPr="00D05079">
          <w:rPr>
            <w:noProof/>
            <w:lang w:eastAsia="el-GR"/>
          </w:rPr>
          <w:drawing>
            <wp:inline distT="0" distB="0" distL="0" distR="0" wp14:anchorId="381114D7" wp14:editId="02594637">
              <wp:extent cx="4686300" cy="875665"/>
              <wp:effectExtent l="19050" t="0" r="0" b="0"/>
              <wp:docPr id="2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0" cy="87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</w:t>
        </w:r>
      </w:p>
      <w:p w14:paraId="0E8CD6A3" w14:textId="77777777" w:rsidR="00BE6F69" w:rsidRPr="00A61FD5" w:rsidRDefault="00BE6F69" w:rsidP="00BE6F69">
        <w:pPr>
          <w:pStyle w:val="a8"/>
          <w:jc w:val="center"/>
          <w:rPr>
            <w:i/>
            <w:color w:val="7F7F7F" w:themeColor="text1" w:themeTint="80"/>
            <w:sz w:val="20"/>
            <w:szCs w:val="20"/>
          </w:rPr>
        </w:pPr>
        <w:r w:rsidRPr="00DC44E0">
          <w:rPr>
            <w:i/>
            <w:color w:val="404040"/>
            <w:sz w:val="20"/>
            <w:szCs w:val="20"/>
          </w:rPr>
          <w:t>Δ</w:t>
        </w:r>
        <w:r>
          <w:rPr>
            <w:i/>
            <w:color w:val="404040"/>
            <w:sz w:val="20"/>
            <w:szCs w:val="20"/>
          </w:rPr>
          <w:t xml:space="preserve">ημητρίου </w:t>
        </w:r>
        <w:r w:rsidRPr="00DC44E0">
          <w:rPr>
            <w:i/>
            <w:color w:val="404040"/>
            <w:sz w:val="20"/>
            <w:szCs w:val="20"/>
          </w:rPr>
          <w:t xml:space="preserve">Καζάνη 24, Αθήνα 11526 – Τηλ.: 210 72 55 363 – </w:t>
        </w:r>
        <w:hyperlink r:id="rId2" w:history="1">
          <w:r w:rsidRPr="00DC44E0">
            <w:rPr>
              <w:i/>
              <w:color w:val="404040"/>
              <w:sz w:val="20"/>
              <w:szCs w:val="20"/>
            </w:rPr>
            <w:t>kinonikoekav@kinonikoekav.gr</w:t>
          </w:r>
        </w:hyperlink>
        <w:r w:rsidRPr="00DC44E0">
          <w:rPr>
            <w:i/>
            <w:color w:val="404040"/>
            <w:sz w:val="20"/>
            <w:szCs w:val="20"/>
          </w:rPr>
          <w:t xml:space="preserve"> </w:t>
        </w:r>
        <w:r w:rsidRPr="002C78E3">
          <w:rPr>
            <w:i/>
            <w:color w:val="404040"/>
            <w:sz w:val="20"/>
            <w:szCs w:val="20"/>
          </w:rPr>
          <w:t xml:space="preserve">    </w:t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35E751BF" wp14:editId="0637D4D9">
              <wp:extent cx="180000" cy="180000"/>
              <wp:effectExtent l="0" t="0" r="0" b="0"/>
              <wp:docPr id="944694262" name="Picture 1" descr="Εικόνα που περιέχει συμμετρία, κόκκινο, κύκλος, πολυχρωμία&#10;&#10;Περιγραφή που δημιουργήθηκε αυτόματα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694262" name="Picture 1" descr="Εικόνα που περιέχει συμμετρία, κόκκινο, κύκλος, πολυχρωμία&#10;&#10;Περιγραφή που δημιουργήθηκε αυτόματα">
                        <a:hlinkClick r:id="rId3"/>
                      </pic:cNvPr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26ED45C0" wp14:editId="7799A413">
              <wp:extent cx="180000" cy="180000"/>
              <wp:effectExtent l="0" t="0" r="0" b="0"/>
              <wp:docPr id="572132401" name="Picture 2" descr="Εικόνα που περιέχει γραφικά, κύκλος, πολυχρωμία, σύμβολο&#10;&#10;Περιγραφή που δημιουργήθηκε αυτόματα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132401" name="Picture 2" descr="Εικόνα που περιέχει γραφικά, κύκλος, πολυχρωμία, σύμβολο&#10;&#10;Περιγραφή που δημιουργήθηκε αυτόματα">
                        <a:hlinkClick r:id="rId5"/>
                      </pic:cNvPr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5C385820" wp14:editId="78999AC3">
              <wp:extent cx="180000" cy="180000"/>
              <wp:effectExtent l="0" t="0" r="0" b="0"/>
              <wp:docPr id="81889201" name="Picture 3" descr="Εικόνα που περιέχει σύμβολο, λογότυπο, γραφικά&#10;&#10;Περιγραφή που δημιουργήθηκε αυτόματα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89201" name="Picture 3" descr="Εικόνα που περιέχει σύμβολο, λογότυπο, γραφικά&#10;&#10;Περιγραφή που δημιουργήθηκε αυτόματα">
                        <a:hlinkClick r:id="rId7"/>
                      </pic:cNvPr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37D3348F" wp14:editId="3C942665">
              <wp:extent cx="180000" cy="180000"/>
              <wp:effectExtent l="0" t="0" r="0" b="0"/>
              <wp:docPr id="1766530052" name="Picture 4" descr="Εικόνα που περιέχει γραφικά, σύμβολο, κύκλος, λογότυπο&#10;&#10;Περιγραφή που δημιουργήθηκε αυτόματα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6530052" name="Picture 4" descr="Εικόνα που περιέχει γραφικά, σύμβολο, κύκλος, λογότυπο&#10;&#10;Περιγραφή που δημιουργήθηκε αυτόματα">
                        <a:hlinkClick r:id="rId9"/>
                      </pic:cNvPr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1A91BF5E" wp14:editId="64674859">
              <wp:extent cx="180000" cy="180000"/>
              <wp:effectExtent l="0" t="0" r="0" b="0"/>
              <wp:docPr id="1046334433" name="Picture 5" descr="Εικόνα που περιέχει γραφικά, σύμβολο, γραμματοσειρά, λογότυπο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334433" name="Picture 5" descr="Εικόνα που περιέχει γραφικά, σύμβολο, γραμματοσειρά, λογότυπο&#10;&#10;Περιγραφή που δημιουργήθηκε αυτόματα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i/>
            <w:noProof/>
            <w:color w:val="7F7F7F" w:themeColor="text1" w:themeTint="80"/>
            <w:sz w:val="20"/>
            <w:szCs w:val="20"/>
            <w:lang w:eastAsia="el-GR"/>
          </w:rPr>
          <w:drawing>
            <wp:inline distT="0" distB="0" distL="0" distR="0" wp14:anchorId="694F57F2" wp14:editId="23EDC20C">
              <wp:extent cx="180000" cy="180000"/>
              <wp:effectExtent l="0" t="0" r="0" b="0"/>
              <wp:docPr id="1642344238" name="Picture 6" descr="Εικόνα που περιέχει κύκλος, γραφικά, πολυχρωμία, σχεδίαση&#10;&#10;Περιγραφή που δημιουργήθηκε αυτόματα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344238" name="Picture 6" descr="Εικόνα που περιέχει κύκλος, γραφικά, πολυχρωμία, σχεδίαση&#10;&#10;Περιγραφή που δημιουργήθηκε αυτόματα">
                        <a:hlinkClick r:id="rId12"/>
                      </pic:cNvPr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C12E103" w14:textId="77777777" w:rsidR="00503302" w:rsidRDefault="00503302" w:rsidP="00D05079">
        <w:pPr>
          <w:pStyle w:val="a8"/>
          <w:jc w:val="center"/>
        </w:pPr>
        <w:r>
          <w:t xml:space="preserve">     </w:t>
        </w:r>
        <w:r w:rsidR="004A3E47">
          <w:fldChar w:fldCharType="begin"/>
        </w:r>
        <w:r w:rsidR="00447042">
          <w:instrText xml:space="preserve"> PAGE   \* MERGEFORMAT </w:instrText>
        </w:r>
        <w:r w:rsidR="004A3E47">
          <w:fldChar w:fldCharType="separate"/>
        </w:r>
        <w:r w:rsidR="00C223A1">
          <w:rPr>
            <w:noProof/>
          </w:rPr>
          <w:t>1</w:t>
        </w:r>
        <w:r w:rsidR="004A3E47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FFDB" w14:textId="77777777" w:rsidR="007F7628" w:rsidRDefault="007F7628">
      <w:pPr>
        <w:spacing w:after="0" w:line="240" w:lineRule="auto"/>
      </w:pPr>
      <w:r>
        <w:separator/>
      </w:r>
    </w:p>
  </w:footnote>
  <w:footnote w:type="continuationSeparator" w:id="0">
    <w:p w14:paraId="3FB21363" w14:textId="77777777" w:rsidR="007F7628" w:rsidRDefault="007F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2F8D" w14:textId="77777777" w:rsidR="00C223A1" w:rsidRDefault="00C223A1" w:rsidP="00BC0473">
    <w:pPr>
      <w:pStyle w:val="a4"/>
      <w:tabs>
        <w:tab w:val="clear" w:pos="8306"/>
        <w:tab w:val="center" w:pos="4706"/>
        <w:tab w:val="right" w:pos="9638"/>
      </w:tabs>
      <w:jc w:val="lef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A69358" wp14:editId="676F68B7">
          <wp:simplePos x="0" y="0"/>
          <wp:positionH relativeFrom="column">
            <wp:posOffset>-86995</wp:posOffset>
          </wp:positionH>
          <wp:positionV relativeFrom="paragraph">
            <wp:posOffset>81915</wp:posOffset>
          </wp:positionV>
          <wp:extent cx="2000250" cy="552450"/>
          <wp:effectExtent l="19050" t="0" r="0" b="0"/>
          <wp:wrapSquare wrapText="bothSides" distT="0" distB="0" distL="114300" distR="114300"/>
          <wp:docPr id="3" name="image1.jpg" descr="C:\Users\user\Desktop\2. Documents en transit - Source\Λογότυπα και εικονίδια\Logo Διάφορα\Κοινωνικό ΕΚΑΒ - Απλό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2. Documents en transit - Source\Λογότυπα και εικονίδια\Logo Διάφορα\Κοινωνικό ΕΚΑΒ - Απλό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DBDF62" w14:textId="77777777" w:rsidR="00C223A1" w:rsidRDefault="00C223A1" w:rsidP="00BC0473">
    <w:pPr>
      <w:pStyle w:val="a4"/>
      <w:tabs>
        <w:tab w:val="clear" w:pos="8306"/>
        <w:tab w:val="center" w:pos="4706"/>
        <w:tab w:val="right" w:pos="9638"/>
      </w:tabs>
      <w:jc w:val="left"/>
      <w:rPr>
        <w:noProof/>
      </w:rPr>
    </w:pPr>
  </w:p>
  <w:p w14:paraId="13158C6D" w14:textId="77777777" w:rsidR="00C223A1" w:rsidRDefault="00C223A1" w:rsidP="00BC0473">
    <w:pPr>
      <w:pStyle w:val="a4"/>
      <w:tabs>
        <w:tab w:val="clear" w:pos="8306"/>
        <w:tab w:val="center" w:pos="4706"/>
        <w:tab w:val="right" w:pos="9638"/>
      </w:tabs>
      <w:jc w:val="left"/>
      <w:rPr>
        <w:noProof/>
      </w:rPr>
    </w:pPr>
  </w:p>
  <w:p w14:paraId="3CB8E4C6" w14:textId="77777777" w:rsidR="00C223A1" w:rsidRDefault="00503302" w:rsidP="00BC0473">
    <w:pPr>
      <w:pStyle w:val="a4"/>
      <w:tabs>
        <w:tab w:val="clear" w:pos="8306"/>
        <w:tab w:val="center" w:pos="4706"/>
        <w:tab w:val="right" w:pos="9638"/>
      </w:tabs>
      <w:jc w:val="left"/>
    </w:pPr>
    <w:r>
      <w:t xml:space="preserve">  </w:t>
    </w:r>
    <w:r>
      <w:tab/>
    </w:r>
    <w:r>
      <w:tab/>
    </w:r>
    <w:r>
      <w:tab/>
    </w:r>
  </w:p>
  <w:p w14:paraId="1332C83B" w14:textId="77777777" w:rsidR="00503302" w:rsidRPr="00C223A1" w:rsidRDefault="00503302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06"/>
    <w:multiLevelType w:val="hybridMultilevel"/>
    <w:tmpl w:val="B9604FF6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0B56DCC"/>
    <w:multiLevelType w:val="hybridMultilevel"/>
    <w:tmpl w:val="EF3A2B38"/>
    <w:lvl w:ilvl="0" w:tplc="0408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78E3F06"/>
    <w:multiLevelType w:val="hybridMultilevel"/>
    <w:tmpl w:val="F12609A2"/>
    <w:lvl w:ilvl="0" w:tplc="0408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" w15:restartNumberingAfterBreak="0">
    <w:nsid w:val="300D3017"/>
    <w:multiLevelType w:val="hybridMultilevel"/>
    <w:tmpl w:val="486E22A4"/>
    <w:lvl w:ilvl="0" w:tplc="0408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4" w15:restartNumberingAfterBreak="0">
    <w:nsid w:val="31E96B9B"/>
    <w:multiLevelType w:val="hybridMultilevel"/>
    <w:tmpl w:val="ACD4CD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72604"/>
    <w:multiLevelType w:val="hybridMultilevel"/>
    <w:tmpl w:val="286C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807E3"/>
    <w:multiLevelType w:val="hybridMultilevel"/>
    <w:tmpl w:val="A4C6F1C2"/>
    <w:lvl w:ilvl="0" w:tplc="33326E96">
      <w:start w:val="1"/>
      <w:numFmt w:val="decimal"/>
      <w:lvlText w:val="%1)"/>
      <w:lvlJc w:val="left"/>
      <w:pPr>
        <w:ind w:left="195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510B3D4">
      <w:numFmt w:val="bullet"/>
      <w:lvlText w:val=""/>
      <w:lvlJc w:val="left"/>
      <w:pPr>
        <w:ind w:left="123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E120ABE">
      <w:numFmt w:val="bullet"/>
      <w:lvlText w:val="•"/>
      <w:lvlJc w:val="left"/>
      <w:pPr>
        <w:ind w:left="2907" w:hanging="720"/>
      </w:pPr>
      <w:rPr>
        <w:rFonts w:hint="default"/>
        <w:lang w:val="el-GR" w:eastAsia="en-US" w:bidi="ar-SA"/>
      </w:rPr>
    </w:lvl>
    <w:lvl w:ilvl="3" w:tplc="8D24059A">
      <w:numFmt w:val="bullet"/>
      <w:lvlText w:val="•"/>
      <w:lvlJc w:val="left"/>
      <w:pPr>
        <w:ind w:left="3855" w:hanging="720"/>
      </w:pPr>
      <w:rPr>
        <w:rFonts w:hint="default"/>
        <w:lang w:val="el-GR" w:eastAsia="en-US" w:bidi="ar-SA"/>
      </w:rPr>
    </w:lvl>
    <w:lvl w:ilvl="4" w:tplc="26F04DAC">
      <w:numFmt w:val="bullet"/>
      <w:lvlText w:val="•"/>
      <w:lvlJc w:val="left"/>
      <w:pPr>
        <w:ind w:left="4803" w:hanging="720"/>
      </w:pPr>
      <w:rPr>
        <w:rFonts w:hint="default"/>
        <w:lang w:val="el-GR" w:eastAsia="en-US" w:bidi="ar-SA"/>
      </w:rPr>
    </w:lvl>
    <w:lvl w:ilvl="5" w:tplc="58E83D02">
      <w:numFmt w:val="bullet"/>
      <w:lvlText w:val="•"/>
      <w:lvlJc w:val="left"/>
      <w:pPr>
        <w:ind w:left="5751" w:hanging="720"/>
      </w:pPr>
      <w:rPr>
        <w:rFonts w:hint="default"/>
        <w:lang w:val="el-GR" w:eastAsia="en-US" w:bidi="ar-SA"/>
      </w:rPr>
    </w:lvl>
    <w:lvl w:ilvl="6" w:tplc="0A3C11E0">
      <w:numFmt w:val="bullet"/>
      <w:lvlText w:val="•"/>
      <w:lvlJc w:val="left"/>
      <w:pPr>
        <w:ind w:left="6699" w:hanging="720"/>
      </w:pPr>
      <w:rPr>
        <w:rFonts w:hint="default"/>
        <w:lang w:val="el-GR" w:eastAsia="en-US" w:bidi="ar-SA"/>
      </w:rPr>
    </w:lvl>
    <w:lvl w:ilvl="7" w:tplc="3E3632B2">
      <w:numFmt w:val="bullet"/>
      <w:lvlText w:val="•"/>
      <w:lvlJc w:val="left"/>
      <w:pPr>
        <w:ind w:left="7646" w:hanging="720"/>
      </w:pPr>
      <w:rPr>
        <w:rFonts w:hint="default"/>
        <w:lang w:val="el-GR" w:eastAsia="en-US" w:bidi="ar-SA"/>
      </w:rPr>
    </w:lvl>
    <w:lvl w:ilvl="8" w:tplc="5262DF64">
      <w:numFmt w:val="bullet"/>
      <w:lvlText w:val="•"/>
      <w:lvlJc w:val="left"/>
      <w:pPr>
        <w:ind w:left="8594" w:hanging="720"/>
      </w:pPr>
      <w:rPr>
        <w:rFonts w:hint="default"/>
        <w:lang w:val="el-GR" w:eastAsia="en-US" w:bidi="ar-SA"/>
      </w:rPr>
    </w:lvl>
  </w:abstractNum>
  <w:abstractNum w:abstractNumId="7" w15:restartNumberingAfterBreak="0">
    <w:nsid w:val="46137FCB"/>
    <w:multiLevelType w:val="hybridMultilevel"/>
    <w:tmpl w:val="524ED422"/>
    <w:lvl w:ilvl="0" w:tplc="B858B0FE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9F9A">
      <w:start w:val="1"/>
      <w:numFmt w:val="lowerLetter"/>
      <w:lvlText w:val="%2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A871A">
      <w:start w:val="1"/>
      <w:numFmt w:val="lowerRoman"/>
      <w:lvlText w:val="%3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09A04">
      <w:start w:val="1"/>
      <w:numFmt w:val="decimal"/>
      <w:lvlText w:val="%4"/>
      <w:lvlJc w:val="left"/>
      <w:pPr>
        <w:ind w:left="6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EDE">
      <w:start w:val="1"/>
      <w:numFmt w:val="lowerLetter"/>
      <w:lvlText w:val="%5"/>
      <w:lvlJc w:val="left"/>
      <w:pPr>
        <w:ind w:left="7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08136">
      <w:start w:val="1"/>
      <w:numFmt w:val="lowerRoman"/>
      <w:lvlText w:val="%6"/>
      <w:lvlJc w:val="left"/>
      <w:pPr>
        <w:ind w:left="7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CA3F8">
      <w:start w:val="1"/>
      <w:numFmt w:val="decimal"/>
      <w:lvlText w:val="%7"/>
      <w:lvlJc w:val="left"/>
      <w:pPr>
        <w:ind w:left="8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8F9D6">
      <w:start w:val="1"/>
      <w:numFmt w:val="lowerLetter"/>
      <w:lvlText w:val="%8"/>
      <w:lvlJc w:val="left"/>
      <w:pPr>
        <w:ind w:left="9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8B728">
      <w:start w:val="1"/>
      <w:numFmt w:val="lowerRoman"/>
      <w:lvlText w:val="%9"/>
      <w:lvlJc w:val="left"/>
      <w:pPr>
        <w:ind w:left="10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FF197C"/>
    <w:multiLevelType w:val="hybridMultilevel"/>
    <w:tmpl w:val="C278F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6A4F"/>
    <w:multiLevelType w:val="hybridMultilevel"/>
    <w:tmpl w:val="555AEFE4"/>
    <w:lvl w:ilvl="0" w:tplc="7388C66A">
      <w:numFmt w:val="bullet"/>
      <w:lvlText w:val="-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num w:numId="1" w16cid:durableId="1362440942">
    <w:abstractNumId w:val="7"/>
  </w:num>
  <w:num w:numId="2" w16cid:durableId="1266306795">
    <w:abstractNumId w:val="9"/>
  </w:num>
  <w:num w:numId="3" w16cid:durableId="1815220251">
    <w:abstractNumId w:val="2"/>
  </w:num>
  <w:num w:numId="4" w16cid:durableId="561258463">
    <w:abstractNumId w:val="0"/>
  </w:num>
  <w:num w:numId="5" w16cid:durableId="1077705968">
    <w:abstractNumId w:val="3"/>
  </w:num>
  <w:num w:numId="6" w16cid:durableId="11927983">
    <w:abstractNumId w:val="6"/>
  </w:num>
  <w:num w:numId="7" w16cid:durableId="1219979290">
    <w:abstractNumId w:val="1"/>
  </w:num>
  <w:num w:numId="8" w16cid:durableId="1293948753">
    <w:abstractNumId w:val="5"/>
  </w:num>
  <w:num w:numId="9" w16cid:durableId="1966539276">
    <w:abstractNumId w:val="4"/>
  </w:num>
  <w:num w:numId="10" w16cid:durableId="105554914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DF2"/>
    <w:rsid w:val="00002024"/>
    <w:rsid w:val="00014C8F"/>
    <w:rsid w:val="000316DF"/>
    <w:rsid w:val="00034F6E"/>
    <w:rsid w:val="000426CF"/>
    <w:rsid w:val="00045455"/>
    <w:rsid w:val="000546F4"/>
    <w:rsid w:val="00070DF2"/>
    <w:rsid w:val="00075372"/>
    <w:rsid w:val="00083F11"/>
    <w:rsid w:val="000D1D17"/>
    <w:rsid w:val="00103635"/>
    <w:rsid w:val="001051C3"/>
    <w:rsid w:val="00121E1E"/>
    <w:rsid w:val="00122A93"/>
    <w:rsid w:val="00123DA7"/>
    <w:rsid w:val="00130B96"/>
    <w:rsid w:val="00146CE4"/>
    <w:rsid w:val="00147388"/>
    <w:rsid w:val="00187ED7"/>
    <w:rsid w:val="001A0487"/>
    <w:rsid w:val="001A3D81"/>
    <w:rsid w:val="001B1F35"/>
    <w:rsid w:val="001B2ADD"/>
    <w:rsid w:val="001D33EF"/>
    <w:rsid w:val="001D7861"/>
    <w:rsid w:val="001E7F54"/>
    <w:rsid w:val="00206735"/>
    <w:rsid w:val="00207DAA"/>
    <w:rsid w:val="0021478D"/>
    <w:rsid w:val="00220B3E"/>
    <w:rsid w:val="0022749B"/>
    <w:rsid w:val="00252AAD"/>
    <w:rsid w:val="00274524"/>
    <w:rsid w:val="002762AF"/>
    <w:rsid w:val="002A3FD5"/>
    <w:rsid w:val="002C748C"/>
    <w:rsid w:val="002D1497"/>
    <w:rsid w:val="002D62A4"/>
    <w:rsid w:val="00325221"/>
    <w:rsid w:val="003463DF"/>
    <w:rsid w:val="00357C28"/>
    <w:rsid w:val="003774FA"/>
    <w:rsid w:val="0038696E"/>
    <w:rsid w:val="00394652"/>
    <w:rsid w:val="003A5400"/>
    <w:rsid w:val="003B1BC6"/>
    <w:rsid w:val="003B40F1"/>
    <w:rsid w:val="003D12C9"/>
    <w:rsid w:val="003E129B"/>
    <w:rsid w:val="003E6D7A"/>
    <w:rsid w:val="003E754F"/>
    <w:rsid w:val="00416FD9"/>
    <w:rsid w:val="00426A15"/>
    <w:rsid w:val="00440398"/>
    <w:rsid w:val="00447042"/>
    <w:rsid w:val="00447211"/>
    <w:rsid w:val="00480CEF"/>
    <w:rsid w:val="00486601"/>
    <w:rsid w:val="004A3E47"/>
    <w:rsid w:val="004B03B0"/>
    <w:rsid w:val="004B36ED"/>
    <w:rsid w:val="004B49F2"/>
    <w:rsid w:val="004C705B"/>
    <w:rsid w:val="004D4DD1"/>
    <w:rsid w:val="004D7F24"/>
    <w:rsid w:val="004E167E"/>
    <w:rsid w:val="004E2437"/>
    <w:rsid w:val="004F04EB"/>
    <w:rsid w:val="00503302"/>
    <w:rsid w:val="00503FF6"/>
    <w:rsid w:val="00564C75"/>
    <w:rsid w:val="00582D19"/>
    <w:rsid w:val="005945FB"/>
    <w:rsid w:val="005978F4"/>
    <w:rsid w:val="005A135D"/>
    <w:rsid w:val="005A2BA6"/>
    <w:rsid w:val="005C1A9A"/>
    <w:rsid w:val="005C544B"/>
    <w:rsid w:val="005D0740"/>
    <w:rsid w:val="005E26DA"/>
    <w:rsid w:val="005F7ED9"/>
    <w:rsid w:val="00606560"/>
    <w:rsid w:val="00644D78"/>
    <w:rsid w:val="006459BF"/>
    <w:rsid w:val="00646F55"/>
    <w:rsid w:val="00657F23"/>
    <w:rsid w:val="0069789C"/>
    <w:rsid w:val="006A6DDC"/>
    <w:rsid w:val="006C3AA0"/>
    <w:rsid w:val="006E3BE4"/>
    <w:rsid w:val="006E4EB4"/>
    <w:rsid w:val="006F061E"/>
    <w:rsid w:val="006F7579"/>
    <w:rsid w:val="00777990"/>
    <w:rsid w:val="00783BBB"/>
    <w:rsid w:val="0078428D"/>
    <w:rsid w:val="007866CE"/>
    <w:rsid w:val="007A718B"/>
    <w:rsid w:val="007C2194"/>
    <w:rsid w:val="007F527C"/>
    <w:rsid w:val="007F7628"/>
    <w:rsid w:val="00863F09"/>
    <w:rsid w:val="0087786B"/>
    <w:rsid w:val="00897A50"/>
    <w:rsid w:val="008A0A99"/>
    <w:rsid w:val="008B354B"/>
    <w:rsid w:val="008C6B52"/>
    <w:rsid w:val="008D39C5"/>
    <w:rsid w:val="008D7C6F"/>
    <w:rsid w:val="00910BEA"/>
    <w:rsid w:val="00933428"/>
    <w:rsid w:val="00950420"/>
    <w:rsid w:val="00961ECF"/>
    <w:rsid w:val="0096624A"/>
    <w:rsid w:val="00966420"/>
    <w:rsid w:val="009715B0"/>
    <w:rsid w:val="00975C06"/>
    <w:rsid w:val="00984AA0"/>
    <w:rsid w:val="009B4AAC"/>
    <w:rsid w:val="009D0C81"/>
    <w:rsid w:val="009E2C2D"/>
    <w:rsid w:val="009E68A0"/>
    <w:rsid w:val="009F685E"/>
    <w:rsid w:val="00A16B66"/>
    <w:rsid w:val="00A17DD5"/>
    <w:rsid w:val="00A227ED"/>
    <w:rsid w:val="00A33EE2"/>
    <w:rsid w:val="00A45144"/>
    <w:rsid w:val="00A46957"/>
    <w:rsid w:val="00A6165B"/>
    <w:rsid w:val="00A64192"/>
    <w:rsid w:val="00A76D12"/>
    <w:rsid w:val="00AB19E1"/>
    <w:rsid w:val="00AB345D"/>
    <w:rsid w:val="00AD17EF"/>
    <w:rsid w:val="00AD2F59"/>
    <w:rsid w:val="00AE014E"/>
    <w:rsid w:val="00AE1EBB"/>
    <w:rsid w:val="00AF54C7"/>
    <w:rsid w:val="00B111E6"/>
    <w:rsid w:val="00B16C1C"/>
    <w:rsid w:val="00B2093D"/>
    <w:rsid w:val="00B816CA"/>
    <w:rsid w:val="00B82D59"/>
    <w:rsid w:val="00B87F02"/>
    <w:rsid w:val="00B96983"/>
    <w:rsid w:val="00BB5ACF"/>
    <w:rsid w:val="00BC0473"/>
    <w:rsid w:val="00BC17CC"/>
    <w:rsid w:val="00BC7E97"/>
    <w:rsid w:val="00BE4D43"/>
    <w:rsid w:val="00BE6F69"/>
    <w:rsid w:val="00C03649"/>
    <w:rsid w:val="00C223A1"/>
    <w:rsid w:val="00C22F3A"/>
    <w:rsid w:val="00C256FF"/>
    <w:rsid w:val="00C34805"/>
    <w:rsid w:val="00C62A56"/>
    <w:rsid w:val="00C87A8A"/>
    <w:rsid w:val="00CC6BA7"/>
    <w:rsid w:val="00CF189C"/>
    <w:rsid w:val="00D05079"/>
    <w:rsid w:val="00D16AE6"/>
    <w:rsid w:val="00D234E9"/>
    <w:rsid w:val="00D34D7B"/>
    <w:rsid w:val="00D34E50"/>
    <w:rsid w:val="00D465E5"/>
    <w:rsid w:val="00D51979"/>
    <w:rsid w:val="00D61571"/>
    <w:rsid w:val="00D714F6"/>
    <w:rsid w:val="00D736B9"/>
    <w:rsid w:val="00D75BEF"/>
    <w:rsid w:val="00D83036"/>
    <w:rsid w:val="00D91A70"/>
    <w:rsid w:val="00DB3CF0"/>
    <w:rsid w:val="00DB4088"/>
    <w:rsid w:val="00DD2BAD"/>
    <w:rsid w:val="00DE02C0"/>
    <w:rsid w:val="00DF3BF7"/>
    <w:rsid w:val="00DF4D9E"/>
    <w:rsid w:val="00DF55D4"/>
    <w:rsid w:val="00DF5AA5"/>
    <w:rsid w:val="00E00A11"/>
    <w:rsid w:val="00E06A33"/>
    <w:rsid w:val="00E07A4B"/>
    <w:rsid w:val="00E212AB"/>
    <w:rsid w:val="00E54DA1"/>
    <w:rsid w:val="00E55C10"/>
    <w:rsid w:val="00E66895"/>
    <w:rsid w:val="00E7062C"/>
    <w:rsid w:val="00E83599"/>
    <w:rsid w:val="00E92550"/>
    <w:rsid w:val="00EA3482"/>
    <w:rsid w:val="00EC00C2"/>
    <w:rsid w:val="00EF1B72"/>
    <w:rsid w:val="00F05AEF"/>
    <w:rsid w:val="00F12704"/>
    <w:rsid w:val="00F2415C"/>
    <w:rsid w:val="00F25051"/>
    <w:rsid w:val="00F324B6"/>
    <w:rsid w:val="00F434C6"/>
    <w:rsid w:val="00F556D5"/>
    <w:rsid w:val="00F671D8"/>
    <w:rsid w:val="00FA09DB"/>
    <w:rsid w:val="00FB426C"/>
    <w:rsid w:val="00FB4B66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63DB"/>
  <w15:docId w15:val="{01B470F1-B549-4D7F-89B1-71137F11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9C"/>
    <w:pPr>
      <w:spacing w:after="21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0D1D17"/>
    <w:pPr>
      <w:keepNext/>
      <w:keepLines/>
      <w:numPr>
        <w:numId w:val="1"/>
      </w:numPr>
      <w:spacing w:after="97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0D1D17"/>
    <w:rPr>
      <w:rFonts w:ascii="Calibri" w:eastAsia="Calibri" w:hAnsi="Calibri" w:cs="Calibri"/>
      <w:b/>
      <w:color w:val="000000"/>
      <w:u w:val="single" w:color="000000"/>
    </w:rPr>
  </w:style>
  <w:style w:type="table" w:customStyle="1" w:styleId="TableGrid">
    <w:name w:val="TableGrid"/>
    <w:rsid w:val="000D1D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ullet21,Bullet22,Bullet23,Bullet211,Bullet24,Bullet25,Bullet26,Bullet27,bl11,Bullet212,Bullet28,bl12,Bullet213,Bullet29,bl13,Bullet214,Bullet210,Bullet215,Επικεφαλίδα_Cv,List1,Liste à puces retrait droite,Bullet List,Itemize"/>
    <w:basedOn w:val="a"/>
    <w:link w:val="Char"/>
    <w:uiPriority w:val="34"/>
    <w:qFormat/>
    <w:rsid w:val="00657F23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B16C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16C1C"/>
    <w:rPr>
      <w:rFonts w:ascii="Calibri" w:eastAsia="Calibri" w:hAnsi="Calibri" w:cs="Calibri"/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4B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B36ED"/>
    <w:rPr>
      <w:rFonts w:ascii="Tahoma" w:eastAsia="Calibri" w:hAnsi="Tahoma" w:cs="Tahoma"/>
      <w:color w:val="000000"/>
      <w:sz w:val="16"/>
      <w:szCs w:val="16"/>
    </w:rPr>
  </w:style>
  <w:style w:type="paragraph" w:styleId="a6">
    <w:name w:val="Title"/>
    <w:basedOn w:val="a"/>
    <w:next w:val="a"/>
    <w:link w:val="Char2"/>
    <w:uiPriority w:val="99"/>
    <w:qFormat/>
    <w:rsid w:val="00B82D59"/>
    <w:pPr>
      <w:pBdr>
        <w:bottom w:val="single" w:sz="8" w:space="4" w:color="4472C4" w:themeColor="accent1"/>
      </w:pBdr>
      <w:spacing w:after="30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6"/>
    <w:uiPriority w:val="99"/>
    <w:rsid w:val="00B82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E212AB"/>
    <w:rPr>
      <w:rFonts w:ascii="Calibri" w:eastAsia="Calibri" w:hAnsi="Calibri" w:cs="Calibri"/>
      <w:color w:val="000000"/>
    </w:rPr>
  </w:style>
  <w:style w:type="character" w:customStyle="1" w:styleId="2Char">
    <w:name w:val="Επικεφαλίδα 2 Char"/>
    <w:basedOn w:val="a0"/>
    <w:link w:val="2"/>
    <w:uiPriority w:val="9"/>
    <w:semiHidden/>
    <w:rsid w:val="004E2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1"/>
    <w:uiPriority w:val="39"/>
    <w:rsid w:val="006C3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3"/>
    <w:uiPriority w:val="99"/>
    <w:unhideWhenUsed/>
    <w:rsid w:val="006C3AA0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3">
    <w:name w:val="Υποσέλιδο Char"/>
    <w:basedOn w:val="a0"/>
    <w:link w:val="a8"/>
    <w:uiPriority w:val="99"/>
    <w:rsid w:val="006C3AA0"/>
    <w:rPr>
      <w:rFonts w:eastAsiaTheme="minorHAnsi"/>
      <w:lang w:eastAsia="en-US"/>
    </w:rPr>
  </w:style>
  <w:style w:type="character" w:styleId="-">
    <w:name w:val="Hyperlink"/>
    <w:uiPriority w:val="99"/>
    <w:semiHidden/>
    <w:unhideWhenUsed/>
    <w:rsid w:val="004C705B"/>
    <w:rPr>
      <w:rFonts w:ascii="Times New Roman" w:hAnsi="Times New Roman" w:cs="Times New Roman" w:hint="default"/>
      <w:color w:val="0563C1"/>
      <w:u w:val="single"/>
    </w:rPr>
  </w:style>
  <w:style w:type="paragraph" w:styleId="Web">
    <w:name w:val="Normal (Web)"/>
    <w:basedOn w:val="a"/>
    <w:uiPriority w:val="99"/>
    <w:unhideWhenUsed/>
    <w:rsid w:val="005A2BA6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uiPriority w:val="99"/>
    <w:rsid w:val="005A2B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0">
    <w:name w:val="Βασικό1"/>
    <w:rsid w:val="00227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hyperlink" Target="https://kinonikoekav.gr/" TargetMode="External"/><Relationship Id="rId7" Type="http://schemas.openxmlformats.org/officeDocument/2006/relationships/hyperlink" Target="https://www.facebook.com/kinonikoekav/" TargetMode="External"/><Relationship Id="rId12" Type="http://schemas.openxmlformats.org/officeDocument/2006/relationships/hyperlink" Target="https://open.spotify.com/show/2g2trqFWi4JXDZqDJ8ef4b?si=028280c0eb05430f" TargetMode="External"/><Relationship Id="rId2" Type="http://schemas.openxmlformats.org/officeDocument/2006/relationships/hyperlink" Target="mailto:kinonikoekav@kinonikoekav.gr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hyperlink" Target="https://www.instagram.com/kinoniko_ekav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@user-lz8co8rj5f/vide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04C5-860F-470F-B60C-64AAA14E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Pitsoulis</dc:creator>
  <cp:keywords/>
  <dc:description/>
  <cp:lastModifiedBy>DAJANA MUSTAQI</cp:lastModifiedBy>
  <cp:revision>12</cp:revision>
  <cp:lastPrinted>2020-02-14T10:50:00Z</cp:lastPrinted>
  <dcterms:created xsi:type="dcterms:W3CDTF">2023-11-27T17:26:00Z</dcterms:created>
  <dcterms:modified xsi:type="dcterms:W3CDTF">2026-04-07T10:44:00Z</dcterms:modified>
</cp:coreProperties>
</file>